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05" w:rsidRPr="00FC433C" w:rsidRDefault="009F1105" w:rsidP="009F1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9F1105" w:rsidRDefault="009F1105" w:rsidP="009F1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proofErr w:type="spellStart"/>
      <w:r w:rsidRPr="00FC433C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политике</w:t>
      </w:r>
    </w:p>
    <w:p w:rsidR="009F1105" w:rsidRDefault="009F1105" w:rsidP="009F1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ГКУСО</w:t>
      </w:r>
      <w:r w:rsidRPr="00FA2C1B">
        <w:rPr>
          <w:rFonts w:ascii="Times New Roman" w:hAnsi="Times New Roman" w:cs="Times New Roman"/>
          <w:sz w:val="24"/>
          <w:szCs w:val="24"/>
        </w:rPr>
        <w:t xml:space="preserve"> «Центр </w:t>
      </w:r>
      <w:proofErr w:type="gramStart"/>
      <w:r w:rsidRPr="00FA2C1B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F1105" w:rsidRDefault="009F1105" w:rsidP="009F1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FA2C1B">
        <w:rPr>
          <w:rFonts w:ascii="Times New Roman" w:hAnsi="Times New Roman" w:cs="Times New Roman"/>
          <w:sz w:val="24"/>
          <w:szCs w:val="24"/>
        </w:rPr>
        <w:t xml:space="preserve">обслуживания Куньинского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9F1105" w:rsidRDefault="009F1105" w:rsidP="009F110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FA2C1B">
        <w:rPr>
          <w:rFonts w:ascii="Times New Roman" w:hAnsi="Times New Roman" w:cs="Times New Roman"/>
          <w:sz w:val="24"/>
          <w:szCs w:val="24"/>
        </w:rPr>
        <w:t>района»</w:t>
      </w:r>
    </w:p>
    <w:p w:rsidR="009F1105" w:rsidRDefault="009F1105" w:rsidP="00615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56AA" w:rsidRPr="00FC433C" w:rsidRDefault="006156AA" w:rsidP="009F1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 О КОНФЛИКТЕ ИНТЕРЕСОВ</w:t>
      </w:r>
    </w:p>
    <w:p w:rsidR="006156AA" w:rsidRPr="00FC433C" w:rsidRDefault="006156AA" w:rsidP="00615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81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C433C">
        <w:rPr>
          <w:rFonts w:ascii="Times New Roman" w:hAnsi="Times New Roman" w:cs="Times New Roman"/>
          <w:sz w:val="24"/>
          <w:szCs w:val="24"/>
        </w:rPr>
        <w:t>Государственного казенного учреждения социального обслуживания</w:t>
      </w:r>
    </w:p>
    <w:p w:rsidR="006156AA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81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C433C">
        <w:rPr>
          <w:rFonts w:ascii="Times New Roman" w:hAnsi="Times New Roman" w:cs="Times New Roman"/>
          <w:sz w:val="24"/>
          <w:szCs w:val="24"/>
        </w:rPr>
        <w:t>Псковской области «Центр социального обслуживания Куньинского района»</w:t>
      </w:r>
    </w:p>
    <w:p w:rsidR="006156AA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2E2D"/>
          <w:sz w:val="24"/>
          <w:szCs w:val="24"/>
        </w:rPr>
      </w:pPr>
      <w:r w:rsidRPr="001E6101">
        <w:rPr>
          <w:rFonts w:ascii="Times New Roman" w:hAnsi="Times New Roman" w:cs="Times New Roman"/>
          <w:b/>
          <w:bCs/>
          <w:color w:val="332E2D"/>
          <w:sz w:val="24"/>
          <w:szCs w:val="24"/>
        </w:rPr>
        <w:t xml:space="preserve">                                                      </w:t>
      </w:r>
      <w:r w:rsidRPr="00FC433C">
        <w:rPr>
          <w:rFonts w:ascii="Times New Roman" w:hAnsi="Times New Roman" w:cs="Times New Roman"/>
          <w:b/>
          <w:bCs/>
          <w:color w:val="332E2D"/>
          <w:sz w:val="24"/>
          <w:szCs w:val="24"/>
        </w:rPr>
        <w:t>1. Общие положения</w:t>
      </w:r>
    </w:p>
    <w:p w:rsidR="006156AA" w:rsidRPr="00983C83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1.1. Настоящее Положение о предотвращении и урегулировании конфликтов интересов </w:t>
      </w:r>
      <w:proofErr w:type="gramStart"/>
      <w:r w:rsidRPr="00FC433C">
        <w:rPr>
          <w:rFonts w:ascii="Times New Roman" w:hAnsi="Times New Roman" w:cs="Times New Roman"/>
          <w:color w:val="332E2D"/>
          <w:sz w:val="24"/>
          <w:szCs w:val="24"/>
        </w:rPr>
        <w:t>в</w:t>
      </w:r>
      <w:proofErr w:type="gramEnd"/>
    </w:p>
    <w:p w:rsidR="006156AA" w:rsidRPr="00FC433C" w:rsidRDefault="006156AA" w:rsidP="009F1105">
      <w:pPr>
        <w:spacing w:after="0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C433C">
        <w:rPr>
          <w:rFonts w:ascii="Times New Roman" w:hAnsi="Times New Roman" w:cs="Times New Roman"/>
          <w:sz w:val="24"/>
          <w:szCs w:val="24"/>
        </w:rPr>
        <w:t xml:space="preserve"> казенно</w:t>
      </w:r>
      <w:r>
        <w:rPr>
          <w:rFonts w:ascii="Times New Roman" w:hAnsi="Times New Roman" w:cs="Times New Roman"/>
          <w:sz w:val="24"/>
          <w:szCs w:val="24"/>
        </w:rPr>
        <w:t>м учреждении</w:t>
      </w:r>
      <w:r w:rsidRPr="00FC433C">
        <w:rPr>
          <w:rFonts w:ascii="Times New Roman" w:hAnsi="Times New Roman" w:cs="Times New Roman"/>
          <w:sz w:val="24"/>
          <w:szCs w:val="24"/>
        </w:rPr>
        <w:t xml:space="preserve"> социального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sz w:val="24"/>
          <w:szCs w:val="24"/>
        </w:rPr>
        <w:t>Псковской области «Центр социального обслуживания Куньинского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 (далее – Положение) разработано в соответствии с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действующим законодательством РФ, Уставом </w:t>
      </w:r>
      <w:r>
        <w:rPr>
          <w:rFonts w:ascii="Times New Roman" w:hAnsi="Times New Roman" w:cs="Times New Roman"/>
          <w:color w:val="332E2D"/>
          <w:sz w:val="24"/>
          <w:szCs w:val="24"/>
        </w:rPr>
        <w:t>ГКУСО</w:t>
      </w:r>
      <w:r w:rsidRPr="007926C4">
        <w:rPr>
          <w:rFonts w:ascii="Times New Roman" w:hAnsi="Times New Roman" w:cs="Times New Roman"/>
          <w:color w:val="332E2D"/>
          <w:sz w:val="24"/>
          <w:szCs w:val="24"/>
        </w:rPr>
        <w:t xml:space="preserve"> ”</w:t>
      </w:r>
      <w:r>
        <w:rPr>
          <w:rFonts w:ascii="Times New Roman" w:hAnsi="Times New Roman" w:cs="Times New Roman"/>
          <w:color w:val="332E2D"/>
          <w:sz w:val="24"/>
          <w:szCs w:val="24"/>
        </w:rPr>
        <w:t>Центр социального обслуживания</w:t>
      </w:r>
      <w:r w:rsidRP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Куньинского района</w:t>
      </w:r>
      <w:r w:rsidRPr="007926C4">
        <w:rPr>
          <w:rFonts w:ascii="Times New Roman" w:hAnsi="Times New Roman" w:cs="Times New Roman"/>
          <w:color w:val="332E2D"/>
          <w:sz w:val="24"/>
          <w:szCs w:val="24"/>
        </w:rPr>
        <w:t>”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(далее </w:t>
      </w:r>
      <w:proofErr w:type="gramStart"/>
      <w:r w:rsidRPr="00FC433C">
        <w:rPr>
          <w:rFonts w:ascii="Times New Roman" w:hAnsi="Times New Roman" w:cs="Times New Roman"/>
          <w:color w:val="332E2D"/>
          <w:sz w:val="24"/>
          <w:szCs w:val="24"/>
        </w:rPr>
        <w:t>–У</w:t>
      </w:r>
      <w:proofErr w:type="gramEnd"/>
      <w:r w:rsidRPr="00FC433C">
        <w:rPr>
          <w:rFonts w:ascii="Times New Roman" w:hAnsi="Times New Roman" w:cs="Times New Roman"/>
          <w:color w:val="332E2D"/>
          <w:sz w:val="24"/>
          <w:szCs w:val="24"/>
        </w:rPr>
        <w:t>чреждение), локальными нормативными правовыми актами Ц</w:t>
      </w:r>
      <w:r>
        <w:rPr>
          <w:rFonts w:ascii="Times New Roman" w:hAnsi="Times New Roman" w:cs="Times New Roman"/>
          <w:color w:val="332E2D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color w:val="332E2D"/>
          <w:sz w:val="24"/>
          <w:szCs w:val="24"/>
        </w:rPr>
        <w:t>О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.</w:t>
      </w:r>
    </w:p>
    <w:p w:rsidR="006156AA" w:rsidRPr="00FC433C" w:rsidRDefault="006156AA" w:rsidP="009F1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1.2. Настоящее Положение разработано в соответствии с требованиями Федерального закона от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25 декабря 2008 г. № 273-ФЗ «О противодействии коррупции», «Методическими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рекомендациями по разработке и принятию организациями мер по предупреждению и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противодействию коррупции» Министерства труда и социальной защиты Российской Федерации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от 08 ноября 2013 г., Трудовым кодексом Российской Федерации, локальными нормативными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актами Учреждения.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13. </w:t>
      </w:r>
      <w:proofErr w:type="gramStart"/>
      <w:r w:rsidRPr="00FC433C">
        <w:rPr>
          <w:rFonts w:ascii="Times New Roman" w:hAnsi="Times New Roman" w:cs="Times New Roman"/>
          <w:color w:val="332E2D"/>
          <w:sz w:val="24"/>
          <w:szCs w:val="24"/>
        </w:rPr>
        <w:t>Под конфликтом интересов понимается ситуация, при которой личная заинтересованность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(прямая или косвенная) должностного лица влияет или может повлиять на надлежащее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исполнение им должностных (служебных) обязанностей и при которой возникает или может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возникнуть противоречие между личной заинтересованностью должностного лица и правами и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законными интересами Учреждения, способное привести к причинению вреда правам и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законным интересам Учреждения.</w:t>
      </w:r>
      <w:proofErr w:type="gramEnd"/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1.4. Основной целью Положения является регулирование и предотвращение конфликта интересов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в деятельности работников учреждения и возможных негативных последствий конфликта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интересов для самого учреждения.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1.5 Основной задачей Положения является ограничение влияния частных интересов, личной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заинтересованности работников на реализуемые ими трудовые функции, принимаемые деловые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решения.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1.6. Под личной заинтересованностью должностного лица, которая влияет или может повлиять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на надлежащее исполнение им должностных (служебных) обязанностей, понимается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возможность получения должностным лицом при исполнении должностных (служебных)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обязанностей доходов в виде денег, ценностей, иного имущества или услуг имущественного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характера, иных имущественных прав для себя или для третьих лиц.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1.7. Положением определяются виды конфликтов интересов, причины (условия) возникновения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конфликтов интересов, мероприятия по их выявлению, предотвращению и урегулированию в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целях исключения возможности вовлечения Учреждения в противозаконные финансовые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операции, порядок контроля над исполнением настоящего Положения.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2E2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2E2D"/>
          <w:sz w:val="24"/>
          <w:szCs w:val="24"/>
        </w:rPr>
        <w:t xml:space="preserve">                                             </w:t>
      </w:r>
      <w:r w:rsidRPr="00FC433C">
        <w:rPr>
          <w:rFonts w:ascii="Times New Roman" w:hAnsi="Times New Roman" w:cs="Times New Roman"/>
          <w:b/>
          <w:bCs/>
          <w:color w:val="332E2D"/>
          <w:sz w:val="24"/>
          <w:szCs w:val="24"/>
        </w:rPr>
        <w:t>2. Виды конфликтов интересов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2.1. </w:t>
      </w:r>
      <w:proofErr w:type="gramStart"/>
      <w:r w:rsidRPr="00FC433C">
        <w:rPr>
          <w:rFonts w:ascii="Times New Roman" w:hAnsi="Times New Roman" w:cs="Times New Roman"/>
          <w:color w:val="332E2D"/>
          <w:sz w:val="24"/>
          <w:szCs w:val="24"/>
        </w:rPr>
        <w:t>При осуществлении своей деятельности возможно возникновение конфликтов интересов в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силу противоречия между имущественными или иными интересами Учреждения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(администрации, должностных лиц и сотрудников) и имущественными или иными интересами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контрагентов, а также противоречие между личной заинтересованностью сотрудников, его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должностных лиц, и законными интересами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lastRenderedPageBreak/>
        <w:t>самого Учреждения, его контрагентов, когда в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результате действия (бездействия) администрации и/или его сотрудников могут быть допущены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случаи нарушения</w:t>
      </w:r>
      <w:proofErr w:type="gramEnd"/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 прав и законных интересов контрагентов, а также нанесения убытков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Учреждению.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Конфликт интересов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– ситуация, при которой личная заинтересованность (прямая или</w:t>
      </w:r>
      <w:proofErr w:type="gramEnd"/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C433C">
        <w:rPr>
          <w:rFonts w:ascii="Times New Roman" w:hAnsi="Times New Roman" w:cs="Times New Roman"/>
          <w:color w:val="000000"/>
          <w:sz w:val="24"/>
          <w:szCs w:val="24"/>
        </w:rPr>
        <w:t>косвенная) работника (представителя организации) влияет или может повлиять на надлежащее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исполнение им должностных (трудовых) обязанностей и при которой возникает или может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возникнуть противоречие между личной заинтересованностью работника (представителя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организации) и правами и законными интересами организации, способное привести к причинению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вреда правам и законным интересам, имуществу и (или) деловой репутации организации,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работником (представителем организации) которой он является.</w:t>
      </w:r>
      <w:proofErr w:type="gramEnd"/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Личная заинтересованность работника (представителя организации) –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заинтересованность работника (представителя организации), связанная с возможностью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получения работником (представителем организации) при исполнении должностных обязанностей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доходов в виде денег, ценностей, иного имущества или услуг имущественного характера, иных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имущественных прав для себя или для третьих лиц.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2.2. Любое разногласие или спор при осуществлении деятельности между Учреждением и/или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его сотрудником, которые возникли в связи с участием контрагента, либо разногласие или спор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между контрагентами, если это затрагивает интересы Учреждения, по своей сути представляет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собой также разновидность конфликта интересов, так как затрагивает или может затронуть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отношения внутри Учреждения.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2.3. В настоящем Положении рассматриваются следующие случаи возникновения конфликтов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интересов: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• между администрацией, должностными лицами, сотрудниками и контрагентами Учреждения;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• между Учреждением и должностными лицами, сотрудниками при осуществлении ими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служебных обязанностей.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b/>
          <w:bCs/>
          <w:color w:val="332E2D"/>
          <w:sz w:val="24"/>
          <w:szCs w:val="24"/>
        </w:rPr>
        <w:t>3. Причины (условия) возникновения конфликта интересов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3.1. </w:t>
      </w:r>
      <w:proofErr w:type="gramStart"/>
      <w:r w:rsidRPr="00FC433C">
        <w:rPr>
          <w:rFonts w:ascii="Times New Roman" w:hAnsi="Times New Roman" w:cs="Times New Roman"/>
          <w:color w:val="332E2D"/>
          <w:sz w:val="24"/>
          <w:szCs w:val="24"/>
        </w:rPr>
        <w:t>Конфликт интересов может иметь неблагоприятные последствия, если работник Учреждения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позволяет частному либо иному интересу, действию извне, влиять на объективность его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суждения и действия от имени Учреждения, конкурировать против Учреждения по любым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сделкам, снижать эффективность, с которой он исполняет свои должностные обязанности,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повышать риски по проводимым Учреждения сделкам, наносить вред финансовому положению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или профессиональной репутации Учреждения.</w:t>
      </w:r>
      <w:proofErr w:type="gramEnd"/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3.2. Конфликты интересов могут возникать в процессе осуществления деятельности Учреждения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между администрацией, должностными лицами, сотрудниками и контрагентами Учреждения в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результате: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3.2.1. несоблюдения администрацией, должностными лицами и сотрудниками Учреждения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законодательства, Устава и локальных нормативных правовых актов, в том числе по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разграничению полномочий;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proofErr w:type="gramStart"/>
      <w:r w:rsidRPr="00FC433C">
        <w:rPr>
          <w:rFonts w:ascii="Times New Roman" w:hAnsi="Times New Roman" w:cs="Times New Roman"/>
          <w:color w:val="332E2D"/>
          <w:sz w:val="24"/>
          <w:szCs w:val="24"/>
        </w:rPr>
        <w:t>3.2.2. совмещения одним и тем же работником Учреждения функций по совершению сделок,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оформлению (подписанию) первичных учетных документов, на основании которых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осуществляются записи по счетам бухгалтерского учета (расчетные, мемориальные, кассовые,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proofErr w:type="spellStart"/>
      <w:r w:rsidRPr="00FC433C">
        <w:rPr>
          <w:rFonts w:ascii="Times New Roman" w:hAnsi="Times New Roman" w:cs="Times New Roman"/>
          <w:color w:val="332E2D"/>
          <w:sz w:val="24"/>
          <w:szCs w:val="24"/>
        </w:rPr>
        <w:t>внебалансовые</w:t>
      </w:r>
      <w:proofErr w:type="spellEnd"/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 документы), отражению сделок в бухгалтерском учете, контролю за ними, по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оценке достоверности и полноты документов, предоставляемых при заключении договора, и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последующему мониторингу финансового состояния контрагента;</w:t>
      </w:r>
      <w:proofErr w:type="gramEnd"/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3.2.3. совмещения одним и тем же работником Учреждения функций по санкционированию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перечисления (выдачи) денежных средств и осуществлению их фактического перечисления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(выдачи);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3.2.4. совмещения одним и тем же работником Учреждения функций администрирования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автоматизированных систем с возможностью отражения сделок в бухгалтерском учете </w:t>
      </w:r>
      <w:proofErr w:type="gramStart"/>
      <w:r w:rsidRPr="00FC433C">
        <w:rPr>
          <w:rFonts w:ascii="Times New Roman" w:hAnsi="Times New Roman" w:cs="Times New Roman"/>
          <w:color w:val="332E2D"/>
          <w:sz w:val="24"/>
          <w:szCs w:val="24"/>
        </w:rPr>
        <w:t>с</w:t>
      </w:r>
      <w:proofErr w:type="gramEnd"/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lastRenderedPageBreak/>
        <w:t>использованием данных автоматизированных систем;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3.2.5. совмещения одним и тем же работником Учреждения функций по ведению счетов, на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которых отражаются операции контрагентов Учреждения и счетов, отражающих собственную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финансовую и хозяйственную деятельность Учреждения;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3.2.6. осуществления одним работником Учреждения сделок за счет и по поручению контрагента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и за счет средств Учреждения;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3.2.7. несоблюдения принципа приоритета интересов Учреждения и его контрагентов перед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личными интересами, злоупотребление служебным положением в личных целях;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3.2.8. несоблюдения норм делового общения и принципов профессиональной этики;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3.2.9. несоблюдения внутренних лимитов Учреждения при проведении сделок;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3.2.10. ведения собственной коммерческой деятельности;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3.2.11. предоставления деловых возможностей другим компаниям в ущерб интересам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Учреждения в силу личных интересов.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3.3. Угроза конфликта интересов может отсутствовать, если: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proofErr w:type="gramStart"/>
      <w:r w:rsidRPr="00FC433C">
        <w:rPr>
          <w:rFonts w:ascii="Times New Roman" w:hAnsi="Times New Roman" w:cs="Times New Roman"/>
          <w:color w:val="332E2D"/>
          <w:sz w:val="24"/>
          <w:szCs w:val="24"/>
        </w:rPr>
        <w:t>3.3.1. занимаемая работником Учреждения должность, характер выполняемой им в рамках его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должностных обязанностей деятельности не позволяет ему единолично определять и (или)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влиять на параметры сделки, в отношении которой у него имеется, или может возникнуть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потенциальная область конфликта интересов, непосредственно конфликт интересов;</w:t>
      </w:r>
      <w:proofErr w:type="gramEnd"/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3.3.2. личные, профессиональные качества работника Учреждения, его репутация позволяют не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рассматривать ситуацию с его участием, как конфликт интересов.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2E2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2E2D"/>
          <w:sz w:val="24"/>
          <w:szCs w:val="24"/>
        </w:rPr>
        <w:t xml:space="preserve">                                   </w:t>
      </w:r>
      <w:r w:rsidRPr="00FC433C">
        <w:rPr>
          <w:rFonts w:ascii="Times New Roman" w:hAnsi="Times New Roman" w:cs="Times New Roman"/>
          <w:b/>
          <w:bCs/>
          <w:color w:val="332E2D"/>
          <w:sz w:val="24"/>
          <w:szCs w:val="24"/>
        </w:rPr>
        <w:t>4. Предотвращение конфликта интересов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4.1. В целях исполнения требований Учреждения по организации внутреннего контроля,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поддержания высокой деловой репутации Учреждения локальными нормативными правовыми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актами, настоящим Положением устанавливаются требования по предотвращению и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урегулированию конфликта интересов, к которым относятся установленные меры, действия и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порядок, обязательные для исполнения администрацией Учреждения, его должностными лицами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и сотрудниками.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4.2. Эффективность работы по предупреждению и урегулированию конфликта интересов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предполагает полное и своевременное выявление таких конфликтов и координацию действий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всех органов Учреждения, информирование ответственного по урегулированию конфликта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интересов по существу.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4.3. Меры по недопущению возникновения конфликта интересов должностных лиц Учреждения,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администрации, сотрудников при осуществлении ими служебных обязанностей направлены на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исключение возможности получения ими лично или через своего представителя материальной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и/или иной выгоды с использованием служебных полномочий при заключении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сделок/совершении операций.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4.4. Основными мерами по предотвращению конфликтов интересов при осуществлении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деятельности Учреждения являются: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4.4.1. строгое соблюдение администрацией, должностными лицами и сотрудниками Учреждения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процедур совершения операций и сделок, установленных законодательством, Уставом и иными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локальными нормативными правовыми актами, должностными инструкциями;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4.4.2. утверждение и поддержание организационной структуры Учреждения, которая четко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разграничивает сферы ответственности, полномочий и отчетности;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4.4.3. распределение полномочий по управлению Учреждением распределением обязанностей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между директором и заместителем директора;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4.4.4. предоставление доверенностей на совершение отдельных видов операций (сделок)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определенному кругу работников Учреждения;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4.4.5. распределение должностных обязанностей работников таким образом, чтобы исключить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конфликт интересов и условия его возникновения, возможность совершения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lastRenderedPageBreak/>
        <w:t>преступлений и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осуществления иных противоправных действий при совершении Учреждением операций и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других сделок;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4.4.6. запрет на использование, а также передачу информации, которая составляет служебную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или коммерческую тайну Учреждения, для заключения сделок третьими лицами;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4.4.7. внедрение многоуровневой системы внутреннего контроля.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4.5. В целях предотвращения конфликта интересов администрация, должностные лица и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сотрудники обязаны: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4.5.1. соблюдать требования законодательства РФ, Устава, локальных нормативных правовых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актов, настоящего Положения;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4.5.2. воздерживаться от совершения действий и принятия решений, которые могут привести к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возникновению конфликта интересов.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4.5.3. исключить возможность вовлечения Учреждения, его должностных лиц и сотрудников в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осуществление противоправной деятельности, в том числе в легализацию (отмывание) доходов,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полученных преступным путем и финансированию терроризма;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4.5.4. обеспечивать максимально возможную результативность при совершении операций и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других сделок Учреждения;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4.5.5. не совершать крупные сделки и сделки с заинтересованностью без предварительного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одобрения их уполномоченными органами Учреждения;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4.5.6. осуществлять раскрытие информации о деятельности Учреждения в соответствии </w:t>
      </w:r>
      <w:proofErr w:type="gramStart"/>
      <w:r w:rsidRPr="00FC433C">
        <w:rPr>
          <w:rFonts w:ascii="Times New Roman" w:hAnsi="Times New Roman" w:cs="Times New Roman"/>
          <w:color w:val="332E2D"/>
          <w:sz w:val="24"/>
          <w:szCs w:val="24"/>
        </w:rPr>
        <w:t>с</w:t>
      </w:r>
      <w:proofErr w:type="gramEnd"/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требованиями действующего законодательства РФ;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4.5.7. обеспечивать достоверность бухгалтерской отчетности и иной публикуемой информации,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предоставляемой контрагентам Учреждения, органам регулирования и надзора, другим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заинтересованным лицам, в том числе в рекламных целях;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4.5.8. своевременно рассматривать достоверность и объективность негативной информации об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Учреждении в средствах массовой информации и иных источниках, осуществлять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своевременное реагирование по каждому факту появления негативной или недостоверной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информации;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4.5.9. участвовать в выявлении рисков Учреждения и недостатков системы внутреннего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контроля;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4.5.10. соблюдать нормы делового общения и принципы профессиональной этики;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proofErr w:type="gramStart"/>
      <w:r w:rsidRPr="00FC433C">
        <w:rPr>
          <w:rFonts w:ascii="Times New Roman" w:hAnsi="Times New Roman" w:cs="Times New Roman"/>
          <w:color w:val="332E2D"/>
          <w:sz w:val="24"/>
          <w:szCs w:val="24"/>
        </w:rPr>
        <w:t>4.5.11. предоставлять ответственному по урегулированию конфликта интересов Учреждения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исчерпывающую информацию по вопросам, которые могут стать предметом конфликта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интересов;</w:t>
      </w:r>
      <w:proofErr w:type="gramEnd"/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4.5.12. обеспечивать своевременность расчетов по договорам контрагентов, расчетов по иным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сделкам;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4.5.13. исключить сознательное использование в личных целях сотрудниками Учреждения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ситуации при очевидной ошибке контрагента, в том числе при ошибке в договоре, подписанном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контрагентом. В случае наличия такой ошибки сотрудник Учреждения должен информировать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об этом контрагента;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4.5.14. доводить до сведения вышестоящего должностного лица, ответственного </w:t>
      </w:r>
      <w:proofErr w:type="gramStart"/>
      <w:r w:rsidRPr="00FC433C">
        <w:rPr>
          <w:rFonts w:ascii="Times New Roman" w:hAnsi="Times New Roman" w:cs="Times New Roman"/>
          <w:color w:val="332E2D"/>
          <w:sz w:val="24"/>
          <w:szCs w:val="24"/>
        </w:rPr>
        <w:t>по</w:t>
      </w:r>
      <w:proofErr w:type="gramEnd"/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урегулированию конфликта интересов информацию о любом конфликте интересов, как только о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нем стало известно;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4.5.15. обеспечить своевременное выявление конфликтов интересов на самых ранних стадиях их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развития и внимательное отношение к ним со стороны Учреждения, его должностных лиц и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сотрудников.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4.5.16. Примеры указанных мер предотвращения и разрешения конфликта интересов не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являются исчерпывающими. В каждом конкретном случае урегулирования конфликтов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интересов могут использоваться и иные меры предотвращения и разрешения конфликта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интересов, не противоречащие законодательству РФ на усмотрение </w:t>
      </w:r>
      <w:proofErr w:type="gramStart"/>
      <w:r w:rsidRPr="00FC433C">
        <w:rPr>
          <w:rFonts w:ascii="Times New Roman" w:hAnsi="Times New Roman" w:cs="Times New Roman"/>
          <w:color w:val="332E2D"/>
          <w:sz w:val="24"/>
          <w:szCs w:val="24"/>
        </w:rPr>
        <w:t>ответственного</w:t>
      </w:r>
      <w:proofErr w:type="gramEnd"/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 по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урегулированию конфликта интересов.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b/>
          <w:bCs/>
          <w:color w:val="332E2D"/>
          <w:sz w:val="24"/>
          <w:szCs w:val="24"/>
        </w:rPr>
        <w:t>5. Урегулирование (устранение) конфликтов интересов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lastRenderedPageBreak/>
        <w:t>5.1. Урегулирование (устранение) конфликтов интересов осуществляется в Учреждении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proofErr w:type="gramStart"/>
      <w:r w:rsidRPr="00FC433C">
        <w:rPr>
          <w:rFonts w:ascii="Times New Roman" w:hAnsi="Times New Roman" w:cs="Times New Roman"/>
          <w:color w:val="332E2D"/>
          <w:sz w:val="24"/>
          <w:szCs w:val="24"/>
        </w:rPr>
        <w:t>ответственным</w:t>
      </w:r>
      <w:proofErr w:type="gramEnd"/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 по урегулированию конфликта интересов, в компетенцию которого входит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proofErr w:type="gramStart"/>
      <w:r w:rsidRPr="00FC433C">
        <w:rPr>
          <w:rFonts w:ascii="Times New Roman" w:hAnsi="Times New Roman" w:cs="Times New Roman"/>
          <w:color w:val="332E2D"/>
          <w:sz w:val="24"/>
          <w:szCs w:val="24"/>
        </w:rPr>
        <w:t>контроль за</w:t>
      </w:r>
      <w:proofErr w:type="gramEnd"/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 недопущением возникновения конфликтов интересов, учет письменных заявлений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и требований контрагентов, администрации и сотрудников Учреждения о возникновении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конфликтов интересов, а также поиск такого решения, которое, являясь законным и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обоснованным, устраняло бы возникший или возникающий конфликт интересов.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5.2. В случае если конфликт интересов имеет место, то для его разрешения Учреждение может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использовать следующие способы, в том числе: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5.3. ограничение доступа работника к конкретной информации, которая может затрагивать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личные интересы работника;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5.4. добровольный отказ работника или его отстранение (постоянное или временное) от участия в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обсуждении и процессе принятия решений по вопросам, которые находятся или могут оказаться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под влиянием конфликта интересов;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5.5. пересмотр и изменение функциональных обязанностей работника;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5.6. временное отстранение работника от должности, если его личные интересы входят </w:t>
      </w:r>
      <w:proofErr w:type="gramStart"/>
      <w:r w:rsidRPr="00FC433C">
        <w:rPr>
          <w:rFonts w:ascii="Times New Roman" w:hAnsi="Times New Roman" w:cs="Times New Roman"/>
          <w:color w:val="332E2D"/>
          <w:sz w:val="24"/>
          <w:szCs w:val="24"/>
        </w:rPr>
        <w:t>в</w:t>
      </w:r>
      <w:proofErr w:type="gramEnd"/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противоречие с функциональными обязанностями;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5.7. перевод работника на должность, предусматривающую выполнение </w:t>
      </w:r>
      <w:proofErr w:type="gramStart"/>
      <w:r w:rsidRPr="00FC433C">
        <w:rPr>
          <w:rFonts w:ascii="Times New Roman" w:hAnsi="Times New Roman" w:cs="Times New Roman"/>
          <w:color w:val="332E2D"/>
          <w:sz w:val="24"/>
          <w:szCs w:val="24"/>
        </w:rPr>
        <w:t>функциональных</w:t>
      </w:r>
      <w:proofErr w:type="gramEnd"/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обязанностей, не связанных с конфликтом интересов;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5.8. отказ работника от своего личного интереса, порождающего конфликт с интересами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Учреждения;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5.9. увольнение работника по инициативе работника;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5.10. увольнение работника по инициативе работодателя за совершение дисциплинарного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проступка, то есть за неисполнение или ненадлежащее исполнение работником по его вине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возложенных на него трудовых обязанностей.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5.11. Приведенный перечень способов разрешения конфликта интересов не является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исчерпывающим. В каждом конкретном случае по договоренности Учреждения и работника,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раскрывшего сведения о конфликте интересов, могут быть найдены иные формы его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урегулирования.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5.12. При разрешении имеющегося конфликта интересов выбирается наиболее «мягкая» мера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урегулирования из возможных с учетом существующих обстоятельств. Более жесткие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используются только в случае, когда это вызвано реальной необходимостью или в случае, если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более «мягкие» меры оказались недостаточно эффективными. При принятии решения о выборе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конкретного метода разрешения конфликта интересов учитывается значимость личного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интереса работника и вероятность того, что этот личный интерес будет реализован в ущерб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интересам Учреждения.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5.13. Выбор приемлемых процедур устранения конфликта интересов осуществляется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proofErr w:type="gramStart"/>
      <w:r w:rsidRPr="00FC433C">
        <w:rPr>
          <w:rFonts w:ascii="Times New Roman" w:hAnsi="Times New Roman" w:cs="Times New Roman"/>
          <w:color w:val="332E2D"/>
          <w:sz w:val="24"/>
          <w:szCs w:val="24"/>
        </w:rPr>
        <w:t>ответственным</w:t>
      </w:r>
      <w:proofErr w:type="gramEnd"/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 по урегулированию конфликта интересов и в каждом конкретном случае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зависит от характера самого конфликта.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5.14. В случае возможности урегулирования конфликта на уровне структурного подразделения,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руководитель подразделения обязан в течение одного рабочего дня представить ответственным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по урегулированию конфликта интересов информацию о конфликте, возможных причинах его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возникновения, мерах, которые были предприняты.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b/>
          <w:bCs/>
          <w:color w:val="332E2D"/>
          <w:sz w:val="24"/>
          <w:szCs w:val="24"/>
        </w:rPr>
        <w:t>6. Порядок раскрытия и предотвращения конфликта интересов работником Учреждения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6.1. Устанавливаются следующие виды раскрытия конфликта интересов: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6.1.1. раскрытие сведений о конфликте интересов при приеме на работу;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6.1.2. раскрытие сведений о конфликте интересов при назначении на новую должность;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6.1.3. разовое раскрытие сведений по мере возникновения ситуаций конфликта интересов.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6.2. Раскрытие сведений о конфликте интересов осуществляется в письменном виде. Допускается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первоначальное раскрытие конфликта интересов в устной форме с последующей фиксацией в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письменном виде.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lastRenderedPageBreak/>
        <w:t>6.3. Учреждение принимает на себя обязательство конфиденциального рассмотрения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представленных сведений и урегулирования конфликта интересов.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6.4. Поступившая информация должна быть тщательно проверена уполномоченным на это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должностным лицом с целью оценки серьезности возникающих для Учреждения рисков и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выбора наиболее подходящей формы урегулирования конфликта интересов. В итоге этой работы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Учреждение может прийти к выводу, что ситуация, сведения о которой были представлены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работником, не является конфликтом интересов и, как следствие, не нуждается в специальных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способах урегулирования.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b/>
          <w:bCs/>
          <w:color w:val="332E2D"/>
          <w:sz w:val="24"/>
          <w:szCs w:val="24"/>
        </w:rPr>
        <w:t>7. Лица, ответственные за прием сведений о конфликте интересов и рассмотрение этих</w:t>
      </w:r>
      <w:r>
        <w:rPr>
          <w:rFonts w:ascii="Times New Roman" w:hAnsi="Times New Roman" w:cs="Times New Roman"/>
          <w:b/>
          <w:bCs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b/>
          <w:bCs/>
          <w:color w:val="332E2D"/>
          <w:sz w:val="24"/>
          <w:szCs w:val="24"/>
        </w:rPr>
        <w:t>сведений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7.1. Ответственными лицами за прием сведений о возникающих (имеющихся) конфликтах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интересов являются руководители структурных подразделений, в составе которых возник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конфликт интересов, уполномоченное работодателем, ответственное лицо за профилактику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коррупционных и иных правонарушений.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7.2. Полученная информация ответственными лицами немедленно доводится до руководителя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учреждения, который назначает срок ее рассмотрения.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7.3. Срок рассмотрения информации о возникающих (имеющихся) конфликтов интересов не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может превышать пяти рабочих дней.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7.4. Рассмотрение полученной информации проводится комиссией в составе: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- должностного лица, ответственного за профилактику коррупционных и иных правонарушений;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- главного бухгалтера;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- руководителя структурного подразделения, в котором работник работает;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- должностного лица, отвечающего за кадровую работу Учреждения.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7.5. Работник, подавший сведения возникающих (имеющихся) </w:t>
      </w:r>
      <w:proofErr w:type="gramStart"/>
      <w:r w:rsidRPr="00FC433C">
        <w:rPr>
          <w:rFonts w:ascii="Times New Roman" w:hAnsi="Times New Roman" w:cs="Times New Roman"/>
          <w:color w:val="332E2D"/>
          <w:sz w:val="24"/>
          <w:szCs w:val="24"/>
        </w:rPr>
        <w:t>конфликтах</w:t>
      </w:r>
      <w:proofErr w:type="gramEnd"/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 интересов, принимает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участие в заседании комиссии по желанию.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7.6. Полученная информация комиссией всесторонне изучается и по ней принимается решение о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способе разрешения возникшего (имеющегося) конфликта интересов или об его отсутствии.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Решение комиссии оформляется протоколом и доводится до сведения руководителя Учреждения.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Решения комиссии носят рекомендательный характер. Окончательное решение о способе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разрешения возникшего (имеющегося) конфликта интересов, если он действительно имеет место,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принимает руководитель Учреждения в течение трех рабочих дней с момента получения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протокола заседания комиссии.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7.7.Типовые ситуации конфликта интересов приведены в Приложении 2 к Положению о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proofErr w:type="gramStart"/>
      <w:r w:rsidRPr="00FC433C">
        <w:rPr>
          <w:rFonts w:ascii="Times New Roman" w:hAnsi="Times New Roman" w:cs="Times New Roman"/>
          <w:color w:val="332E2D"/>
          <w:sz w:val="24"/>
          <w:szCs w:val="24"/>
        </w:rPr>
        <w:t>конфликте</w:t>
      </w:r>
      <w:proofErr w:type="gramEnd"/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 интересов.</w:t>
      </w:r>
    </w:p>
    <w:p w:rsidR="006156AA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6156AA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6156AA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6156AA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6156AA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6156AA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6156AA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6156AA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6156AA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6156AA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6156AA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6156AA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6156AA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6156AA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6156AA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6156AA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6156AA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6156AA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6156AA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>
        <w:rPr>
          <w:rFonts w:ascii="Times New Roman" w:hAnsi="Times New Roman" w:cs="Times New Roman"/>
          <w:color w:val="332E2D"/>
          <w:sz w:val="24"/>
          <w:szCs w:val="24"/>
        </w:rPr>
        <w:t xml:space="preserve">                                                                                        ______________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__________________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>
        <w:rPr>
          <w:rFonts w:ascii="Times New Roman" w:hAnsi="Times New Roman" w:cs="Times New Roman"/>
          <w:color w:val="332E2D"/>
          <w:sz w:val="24"/>
          <w:szCs w:val="24"/>
        </w:rPr>
        <w:t xml:space="preserve">                                                                                        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________________________________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>
        <w:rPr>
          <w:rFonts w:ascii="Times New Roman" w:hAnsi="Times New Roman" w:cs="Times New Roman"/>
          <w:color w:val="332E2D"/>
          <w:sz w:val="24"/>
          <w:szCs w:val="24"/>
        </w:rPr>
        <w:t xml:space="preserve">                                                                                         _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_______________________________</w:t>
      </w:r>
    </w:p>
    <w:p w:rsidR="006156AA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>
        <w:rPr>
          <w:rFonts w:ascii="Times New Roman" w:hAnsi="Times New Roman" w:cs="Times New Roman"/>
          <w:color w:val="332E2D"/>
          <w:sz w:val="24"/>
          <w:szCs w:val="24"/>
        </w:rPr>
        <w:t xml:space="preserve">                                      </w:t>
      </w:r>
    </w:p>
    <w:p w:rsidR="006156AA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>
        <w:rPr>
          <w:rFonts w:ascii="Times New Roman" w:hAnsi="Times New Roman" w:cs="Times New Roman"/>
          <w:color w:val="332E2D"/>
          <w:sz w:val="24"/>
          <w:szCs w:val="24"/>
        </w:rPr>
        <w:t xml:space="preserve">                                                            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Заявление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Я, ____________________________________________________________________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(фамилия, имя, отчество, должность работника учреждения)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сообщаю о возможном наличии личной заинтересованности, которая может привести </w:t>
      </w:r>
      <w:proofErr w:type="gramStart"/>
      <w:r w:rsidRPr="00FC433C">
        <w:rPr>
          <w:rFonts w:ascii="Times New Roman" w:hAnsi="Times New Roman" w:cs="Times New Roman"/>
          <w:color w:val="332E2D"/>
          <w:sz w:val="24"/>
          <w:szCs w:val="24"/>
        </w:rPr>
        <w:t>к</w:t>
      </w:r>
      <w:proofErr w:type="gramEnd"/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конфликту интересов при исполнении должностных обязанностей по занимаемой должности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работника.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Обстоятельствами, при которых указанная личная заинтересованность может возникнуть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являются: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1. ____________________________________________________________________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(указать по принадлежности, при получении, какого задания по обеспечению исполнения, какого конкретно полномочия)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color w:val="332E2D"/>
          <w:sz w:val="24"/>
          <w:szCs w:val="24"/>
        </w:rPr>
        <w:t>__________________________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color w:val="332E2D"/>
          <w:sz w:val="24"/>
          <w:szCs w:val="24"/>
        </w:rPr>
        <w:t>__________________________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__________________________________________________________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(возникли условия наличия личной заинтересованности)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2. ____________________________________________________________________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(указать конкретно какие обстоятельства являются признаками возникновения конфликта интересов)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i/>
          <w:iCs/>
          <w:color w:val="332E2D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color w:val="332E2D"/>
          <w:sz w:val="24"/>
          <w:szCs w:val="24"/>
        </w:rPr>
        <w:t>_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_________________________________________________________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«_______»___________20____г.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__________________________</w:t>
      </w:r>
    </w:p>
    <w:p w:rsidR="006156AA" w:rsidRPr="00FC433C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подпись (фамилия, имя, отчество)</w:t>
      </w:r>
    </w:p>
    <w:p w:rsidR="006156AA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6156AA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6156AA" w:rsidRDefault="006156AA" w:rsidP="0061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03546D" w:rsidRDefault="0003546D"/>
    <w:sectPr w:rsidR="0003546D" w:rsidSect="0003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6AA"/>
    <w:rsid w:val="0003546D"/>
    <w:rsid w:val="006156AA"/>
    <w:rsid w:val="009F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3239</Words>
  <Characters>18465</Characters>
  <Application>Microsoft Office Word</Application>
  <DocSecurity>0</DocSecurity>
  <Lines>153</Lines>
  <Paragraphs>43</Paragraphs>
  <ScaleCrop>false</ScaleCrop>
  <Company>Reanimator Extreme Edition</Company>
  <LinksUpToDate>false</LinksUpToDate>
  <CharactersWithSpaces>21661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2018-04-25T10:45:00Z</dcterms:created>
  <dcterms:modified xsi:type="dcterms:W3CDTF">2018-04-25T10:48:00Z</dcterms:modified>
</cp:coreProperties>
</file>