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647383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</w:t>
      </w:r>
    </w:p>
    <w:p w:rsidR="00647383" w:rsidRDefault="00647383" w:rsidP="0064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ГКУСО</w:t>
      </w:r>
      <w:r w:rsidRPr="00FA2C1B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gramStart"/>
      <w:r w:rsidRPr="00FA2C1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7383" w:rsidRPr="00647383" w:rsidRDefault="00647383" w:rsidP="0064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A2C1B">
        <w:rPr>
          <w:rFonts w:ascii="Times New Roman" w:hAnsi="Times New Roman" w:cs="Times New Roman"/>
          <w:sz w:val="24"/>
          <w:szCs w:val="24"/>
        </w:rPr>
        <w:t>обслуживания Куньинско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 w:rsidRPr="00FA2C1B">
        <w:rPr>
          <w:rFonts w:ascii="Times New Roman" w:hAnsi="Times New Roman" w:cs="Times New Roman"/>
          <w:sz w:val="24"/>
          <w:szCs w:val="24"/>
        </w:rPr>
        <w:t>района»</w:t>
      </w:r>
    </w:p>
    <w:p w:rsidR="00647383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Регламент обмена деловыми подарками и знаками делового гостеприимства </w:t>
      </w:r>
      <w:proofErr w:type="gramStart"/>
      <w:r w:rsidRPr="0036406A">
        <w:rPr>
          <w:rFonts w:ascii="Times New Roman" w:hAnsi="Times New Roman" w:cs="Times New Roman"/>
          <w:b/>
          <w:color w:val="332E2D"/>
          <w:sz w:val="24"/>
          <w:szCs w:val="24"/>
        </w:rPr>
        <w:t>для</w:t>
      </w:r>
      <w:proofErr w:type="gramEnd"/>
    </w:p>
    <w:p w:rsidR="00647383" w:rsidRPr="00647383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ГКУСО </w:t>
      </w:r>
      <w:r w:rsidRPr="009A5A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>Центр социального обслуживания Куньинского района</w:t>
      </w:r>
      <w:r w:rsidRPr="009A5A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“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1. Общие положения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1.1.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Настоящий Регламент обмена деловыми подарками и знаками делового гостеприимства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 w:rsidRPr="009A5A3C">
        <w:rPr>
          <w:rFonts w:ascii="Times New Roman" w:hAnsi="Times New Roman" w:cs="Times New Roman"/>
          <w:bCs/>
          <w:color w:val="332E2D"/>
          <w:sz w:val="24"/>
          <w:szCs w:val="24"/>
        </w:rPr>
        <w:t>ГКУСО “Центр социального обслуживания Куньи</w:t>
      </w:r>
      <w:r>
        <w:rPr>
          <w:rFonts w:ascii="Times New Roman" w:hAnsi="Times New Roman" w:cs="Times New Roman"/>
          <w:bCs/>
          <w:color w:val="332E2D"/>
          <w:sz w:val="24"/>
          <w:szCs w:val="24"/>
        </w:rPr>
        <w:t>н</w:t>
      </w:r>
      <w:r w:rsidRPr="009A5A3C">
        <w:rPr>
          <w:rFonts w:ascii="Times New Roman" w:hAnsi="Times New Roman" w:cs="Times New Roman"/>
          <w:bCs/>
          <w:color w:val="332E2D"/>
          <w:sz w:val="24"/>
          <w:szCs w:val="24"/>
        </w:rPr>
        <w:t>ского района</w:t>
      </w:r>
      <w:r w:rsidRPr="009A5A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(далее – Регламент обмена деловыми подарками) разработан в соответствии с положениями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Конституции Российской Федерации, Закона о противодействии коррупции, иных нормативных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правовых актов Российской Федерации, Кодексом этики и служебного поведения работников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организации и основан на общепризнанных нравственных принципах и нормах российского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общества и государства.</w:t>
      </w:r>
      <w:proofErr w:type="gramEnd"/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1.2.Целями Регламента обмена деловыми подарками являются: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обеспечение единообразного понимания роли и места деловых подарков, корпоративного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гостеприимства, представительских мероприятий в деловой практике организации;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– осуществление хозяйственной и иной деятельности организации исключительно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на</w:t>
      </w:r>
      <w:proofErr w:type="gramEnd"/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основе надлежащих норм и правил делового поведения, базирующихся на принципах защиты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конкуренции, качества товаров, работ, услуг, недопущения конфликта интересов;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определение единых для всех работников требований к дарению и принятию деловых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подарков, к организации и участию в представительских мероприятиях;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минимизирование рисков, связанных с возможным злоупотреблением в области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подарков, представительских мероприятий. Наиболее серьезными из таких рисков являются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опасность подкупа и взяточничества, несправедливость по отношению к контрагентам,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протекционизм внутри организации.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1.3.Организация исходит из того, что долговременные деловые отношения, основанные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на</w:t>
      </w:r>
      <w:proofErr w:type="gramEnd"/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доверии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>, взаимном уважении и взаимной выгоде, играют ключевую роль в достижении успеха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организации.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1.4.Отношения, при которых нарушается закон и принципы деловой этики, вредят репутации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организации и честному имени ее работников и не могут обеспечить устойчивое долговременное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развитие организации. Такого рода отношения не могут быть приемлемы в практике работы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организации.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1.5.Работникам, представляющим интересы организации или действующим от его имени, важно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понимать границы допустимого поведения при обмене деловыми подарками и оказании делового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гостеприимства.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1.6.При употреблении в настоящем Регламенте обмена деловыми подарками терминов,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описывающих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гостеприимство: «представительские мероприятия», «деловое гостеприимство»,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«корпоративное гостеприимство» – все положения данного Регламента обмена деловыми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подарками применимы к ним равным образом.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2. Правила обмена деловыми подарками и знаками делового гостеприимства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2.1. Обмен деловыми подарками в процессе хозяйственной и иной деятельности и организация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представительских мероприятий является нормальной деловой практикой.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2.2. Работники могут дарить третьим лицам и получать от них деловые подарки, организовывать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участвовать в представительских мероприятиях, если это законно, этично и делается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исключительно в деловых целях, определенных настоящим Регламентом обмена деловыми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подарками.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2.3. Стоимость и периодичность дарения и получения подарков и (или) участия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</w:t>
      </w:r>
      <w:proofErr w:type="gramEnd"/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представительских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мероприятиях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одного и того же лица должны определяться производственной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необходимостью и быть разумными. Это означает, что принимаемые подарки и деловое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гостеприимство не должны приводить к возникновению каких-либо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встречных обязательств со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стороны получателя и (или) оказывать влияние на объективность его (ее) деловых суждений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решений.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2.4. При любых сомнениях в правомерности или этичности своих действий работники обязаны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поставить в известность своих непосредственных руководителей и проконсультироваться с ними,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прежде чем дарить или получать подарки, или участвовать в тех или иных представительских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мероприятиях.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2.5. Руководитель организации и работники не вправе использовать служебное положение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личных целях, включая использование собственности организации, в том числе: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– для получения подарков, вознаграждения и иных выгод для себя лично и других лиц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</w:t>
      </w:r>
      <w:proofErr w:type="gramEnd"/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процессе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ведения дел организации, в том числе как до, так и после проведения переговоров 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заключении гражданско-правовых договоров (контрактов) и иных сделок;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– для получения услуг, кредитов от </w:t>
      </w:r>
      <w:proofErr w:type="spell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аффилированных</w:t>
      </w:r>
      <w:proofErr w:type="spell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лиц, за исключением кредитных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учреждений или лиц, предлагающих аналогичные услуги или кредиты третьим лицам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на</w:t>
      </w:r>
      <w:proofErr w:type="gramEnd"/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сопоставимых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условиях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>, в процессе осуществления своей деятельности.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2.6. Работникам не рекомендуется принимать или передавать подарки либо услуги в любом виде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от контрагентов или третьих лиц в качестве благодарности за совершенную услугу или данный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совет. Получение денег в качестве подарка в любом виде строго запрещено, вне зависимости от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суммы.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2.7. Организация не приемлет коррупции. Подарки не должны быть использованы для дачи или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получения взяток или коммерческого подкупа.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2.8. Подарки и услуги, предоставляемые организацией, передаются только от имени организации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 целом, а не как подарок от отдельного работника.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2.9. В качестве подарков работники должны стремиться использовать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максимально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допустимом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количестве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случаев сувениры, предметы и изделия, имеющие символику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организации.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2.10. Подарки и услуги не должны ставить под сомнение имидж или деловую репутацию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организации или ее работника.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2.11. Работник, которому при выполнении трудовых обязанностей предлагаются подарки или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иное вознаграждение, как в прямом, так и в косвенном виде, которые способны повлиять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принимаемые им решения или оказать влияние на его действия (бездействие), должен: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отказаться от них и немедленно уведомить своего непосредственного руководителя о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факте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предложения подарка (вознаграждения);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по возможности исключить дальнейшие контакты с лицом, предложившим подарок или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вознаграждение, если только это не входит в его трудовые обязанности;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в случае если подарок или вознаграждение не представляется возможным отклонить или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возвратить, передать его с соответствующей служебной запиской руководителю организации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продолжить работу в установленном в организации порядке над вопросом, с которым был связан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подарок или вознаграждение.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2.12. При взаимодействии с лицами, замещающими должности государственной (муниципальной)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службы, следует руководствоваться нормами, регулирующими этические нормы и правила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служебного поведения государственных (муниципальных) служащих.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2.13. Для установления и поддержания деловых отношений и как проявление общепринятой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вежливости работники могут презентовать третьим лицам и получать от них представительские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подарки. Под представительскими подарками понимается сувенирная продукция (в том числе с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логотипом организаций), цветы, кондитерские изделия и аналогичная продукция.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3. Область применения</w:t>
      </w:r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3.1. Настоящий Регламент обмена деловыми подарками подлежит применению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вне</w:t>
      </w:r>
      <w:proofErr w:type="gramEnd"/>
    </w:p>
    <w:p w:rsidR="00647383" w:rsidRPr="00FC433C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зависимости от того, каким образом передаются деловые подарки и знаки делового</w:t>
      </w:r>
    </w:p>
    <w:p w:rsidR="00647383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гостеприимства – напрямую или через посредников.</w:t>
      </w:r>
    </w:p>
    <w:p w:rsidR="0003546D" w:rsidRDefault="0003546D"/>
    <w:sectPr w:rsidR="0003546D" w:rsidSect="0003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83"/>
    <w:rsid w:val="0003546D"/>
    <w:rsid w:val="0064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6190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2018-04-25T10:49:00Z</dcterms:created>
  <dcterms:modified xsi:type="dcterms:W3CDTF">2018-04-25T10:52:00Z</dcterms:modified>
</cp:coreProperties>
</file>